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63" w:rsidRPr="00AC0759" w:rsidRDefault="00AC0759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C0759">
        <w:rPr>
          <w:rFonts w:ascii="Arial" w:hAnsi="Arial" w:cs="Arial"/>
          <w:sz w:val="24"/>
          <w:szCs w:val="24"/>
        </w:rPr>
        <w:t xml:space="preserve">Bourgeoisie – a term used by Marxists to </w:t>
      </w:r>
      <w:proofErr w:type="spellStart"/>
      <w:r w:rsidRPr="00AC0759">
        <w:rPr>
          <w:rFonts w:ascii="Arial" w:hAnsi="Arial" w:cs="Arial"/>
          <w:sz w:val="24"/>
          <w:szCs w:val="24"/>
        </w:rPr>
        <w:t>to</w:t>
      </w:r>
      <w:proofErr w:type="spellEnd"/>
      <w:r w:rsidRPr="00AC0759">
        <w:rPr>
          <w:rFonts w:ascii="Arial" w:hAnsi="Arial" w:cs="Arial"/>
          <w:sz w:val="24"/>
          <w:szCs w:val="24"/>
        </w:rPr>
        <w:t xml:space="preserve"> refer to the ruling class that owns the big businesses in capitalist society.</w:t>
      </w:r>
    </w:p>
    <w:p w:rsidR="00AC0759" w:rsidRPr="00AC0759" w:rsidRDefault="00AC0759">
      <w:pPr>
        <w:rPr>
          <w:rFonts w:ascii="Arial" w:hAnsi="Arial" w:cs="Arial"/>
          <w:sz w:val="24"/>
          <w:szCs w:val="24"/>
        </w:rPr>
      </w:pPr>
    </w:p>
    <w:p w:rsidR="00AC0759" w:rsidRPr="00AC0759" w:rsidRDefault="00AC0759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0759">
        <w:rPr>
          <w:rFonts w:ascii="Arial" w:hAnsi="Arial" w:cs="Arial"/>
          <w:sz w:val="24"/>
          <w:szCs w:val="24"/>
        </w:rPr>
        <w:t>Proletariat – a term used by Marxists to refer to the working class, the oppressed group in capitalist society,</w:t>
      </w:r>
    </w:p>
    <w:p w:rsidR="00AC0759" w:rsidRPr="00AC0759" w:rsidRDefault="00AC0759">
      <w:pPr>
        <w:rPr>
          <w:rFonts w:ascii="Arial" w:hAnsi="Arial" w:cs="Arial"/>
          <w:sz w:val="24"/>
          <w:szCs w:val="24"/>
        </w:rPr>
      </w:pPr>
    </w:p>
    <w:p w:rsidR="00AC0759" w:rsidRPr="00AC0759" w:rsidRDefault="00AC0759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0759">
        <w:rPr>
          <w:rFonts w:ascii="Arial" w:hAnsi="Arial" w:cs="Arial"/>
          <w:sz w:val="24"/>
          <w:szCs w:val="24"/>
        </w:rPr>
        <w:t>Patriarchy – male dominated society where males show dominance and power over women.</w:t>
      </w:r>
    </w:p>
    <w:p w:rsidR="00AC0759" w:rsidRPr="00AC0759" w:rsidRDefault="00AC0759">
      <w:pPr>
        <w:rPr>
          <w:rFonts w:ascii="Arial" w:hAnsi="Arial" w:cs="Arial"/>
          <w:sz w:val="24"/>
          <w:szCs w:val="24"/>
        </w:rPr>
      </w:pPr>
    </w:p>
    <w:p w:rsidR="00AC0759" w:rsidRPr="00AC0759" w:rsidRDefault="00AC0759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0759">
        <w:rPr>
          <w:rFonts w:ascii="Arial" w:hAnsi="Arial" w:cs="Arial"/>
          <w:sz w:val="24"/>
          <w:szCs w:val="24"/>
        </w:rPr>
        <w:t>Segregated conjugal roles – where the male and female within a relationship play separate roles, for example the male is the breadwinner and the female the house wife.</w:t>
      </w:r>
    </w:p>
    <w:p w:rsidR="00AC0759" w:rsidRPr="00AC0759" w:rsidRDefault="00AC0759">
      <w:pPr>
        <w:rPr>
          <w:rFonts w:ascii="Arial" w:hAnsi="Arial" w:cs="Arial"/>
          <w:sz w:val="24"/>
          <w:szCs w:val="24"/>
        </w:rPr>
      </w:pPr>
    </w:p>
    <w:p w:rsidR="00AC0759" w:rsidRPr="00AC0759" w:rsidRDefault="00AC0759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0759">
        <w:rPr>
          <w:rFonts w:ascii="Arial" w:hAnsi="Arial" w:cs="Arial"/>
          <w:sz w:val="24"/>
          <w:szCs w:val="24"/>
        </w:rPr>
        <w:t>Dual burden – when a woman is responsible for two jobs, both paid work and house work/child care.</w:t>
      </w:r>
    </w:p>
    <w:p w:rsidR="00AC0759" w:rsidRPr="00AC0759" w:rsidRDefault="00AC0759">
      <w:pPr>
        <w:rPr>
          <w:rFonts w:ascii="Arial" w:hAnsi="Arial" w:cs="Arial"/>
          <w:sz w:val="24"/>
          <w:szCs w:val="24"/>
        </w:rPr>
      </w:pPr>
    </w:p>
    <w:p w:rsidR="00AC0759" w:rsidRPr="00AC0759" w:rsidRDefault="00AC0759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0759">
        <w:rPr>
          <w:rFonts w:ascii="Arial" w:hAnsi="Arial" w:cs="Arial"/>
          <w:sz w:val="24"/>
          <w:szCs w:val="24"/>
        </w:rPr>
        <w:t>Expressive role – the caring, nurturing, home making role in the family.</w:t>
      </w:r>
    </w:p>
    <w:p w:rsidR="00AC0759" w:rsidRPr="00AC0759" w:rsidRDefault="00AC0759">
      <w:pPr>
        <w:rPr>
          <w:rFonts w:ascii="Arial" w:hAnsi="Arial" w:cs="Arial"/>
          <w:sz w:val="24"/>
          <w:szCs w:val="24"/>
        </w:rPr>
      </w:pPr>
    </w:p>
    <w:p w:rsidR="00AC0759" w:rsidRPr="00AC0759" w:rsidRDefault="00AC0759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0759">
        <w:rPr>
          <w:rFonts w:ascii="Arial" w:hAnsi="Arial" w:cs="Arial"/>
          <w:sz w:val="24"/>
          <w:szCs w:val="24"/>
        </w:rPr>
        <w:t>Instrumental role – the breadwinner or provider role in the family.</w:t>
      </w:r>
    </w:p>
    <w:p w:rsidR="00AC0759" w:rsidRPr="00AC0759" w:rsidRDefault="00AC0759">
      <w:pPr>
        <w:rPr>
          <w:rFonts w:ascii="Arial" w:hAnsi="Arial" w:cs="Arial"/>
          <w:sz w:val="24"/>
          <w:szCs w:val="24"/>
        </w:rPr>
      </w:pPr>
    </w:p>
    <w:p w:rsidR="00AC0759" w:rsidRPr="00AC0759" w:rsidRDefault="00AC0759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0759">
        <w:rPr>
          <w:rFonts w:ascii="Arial" w:hAnsi="Arial" w:cs="Arial"/>
          <w:sz w:val="24"/>
          <w:szCs w:val="24"/>
        </w:rPr>
        <w:t xml:space="preserve">Ideology </w:t>
      </w:r>
      <w:r w:rsidR="00F413BD" w:rsidRPr="00AC0759">
        <w:rPr>
          <w:rFonts w:ascii="Arial" w:hAnsi="Arial" w:cs="Arial"/>
          <w:sz w:val="24"/>
          <w:szCs w:val="24"/>
        </w:rPr>
        <w:t>- a</w:t>
      </w:r>
      <w:r w:rsidRPr="00AC0759">
        <w:rPr>
          <w:rFonts w:ascii="Arial" w:hAnsi="Arial" w:cs="Arial"/>
          <w:sz w:val="24"/>
          <w:szCs w:val="24"/>
        </w:rPr>
        <w:t xml:space="preserve"> set of beliefs that serve the interests of a particular group in society.</w:t>
      </w:r>
    </w:p>
    <w:p w:rsidR="00AC0759" w:rsidRPr="00AC0759" w:rsidRDefault="00AC0759">
      <w:pPr>
        <w:rPr>
          <w:rFonts w:ascii="Arial" w:hAnsi="Arial" w:cs="Arial"/>
          <w:sz w:val="24"/>
          <w:szCs w:val="24"/>
        </w:rPr>
      </w:pPr>
    </w:p>
    <w:p w:rsidR="00AC0759" w:rsidRPr="00AC0759" w:rsidRDefault="00AC0759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0759">
        <w:rPr>
          <w:rFonts w:ascii="Arial" w:hAnsi="Arial" w:cs="Arial"/>
          <w:sz w:val="24"/>
          <w:szCs w:val="24"/>
        </w:rPr>
        <w:t>Nuclear family – a two-generation family of a man and woman and their dependent children.</w:t>
      </w:r>
    </w:p>
    <w:p w:rsidR="00AC0759" w:rsidRPr="00AC0759" w:rsidRDefault="00AC0759">
      <w:pPr>
        <w:rPr>
          <w:rFonts w:ascii="Arial" w:hAnsi="Arial" w:cs="Arial"/>
          <w:sz w:val="24"/>
          <w:szCs w:val="24"/>
        </w:rPr>
      </w:pPr>
    </w:p>
    <w:p w:rsidR="00AC0759" w:rsidRDefault="00AC0759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0759">
        <w:rPr>
          <w:rFonts w:ascii="Arial" w:hAnsi="Arial" w:cs="Arial"/>
          <w:sz w:val="24"/>
          <w:szCs w:val="24"/>
        </w:rPr>
        <w:t>Social order – this refers to when society is stable, ordered and runs smoothly.</w:t>
      </w:r>
    </w:p>
    <w:p w:rsidR="00F413BD" w:rsidRPr="00F413BD" w:rsidRDefault="00F413BD" w:rsidP="00F413BD">
      <w:pPr>
        <w:pStyle w:val="ListParagraph"/>
        <w:rPr>
          <w:rFonts w:ascii="Arial" w:hAnsi="Arial" w:cs="Arial"/>
          <w:sz w:val="24"/>
          <w:szCs w:val="24"/>
        </w:rPr>
      </w:pPr>
    </w:p>
    <w:p w:rsidR="00F413BD" w:rsidRDefault="00F413BD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Dependency culture – where people assume that the states will support them, rather than relying on their own efforts and taking responsibility for their families.</w:t>
      </w:r>
    </w:p>
    <w:p w:rsidR="00F413BD" w:rsidRPr="00F413BD" w:rsidRDefault="00F413BD" w:rsidP="00F413BD">
      <w:pPr>
        <w:pStyle w:val="ListParagraph"/>
        <w:rPr>
          <w:rFonts w:ascii="Arial" w:hAnsi="Arial" w:cs="Arial"/>
          <w:sz w:val="24"/>
          <w:szCs w:val="24"/>
        </w:rPr>
      </w:pPr>
    </w:p>
    <w:p w:rsidR="00F413BD" w:rsidRDefault="00F413BD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Dependency ratio-the relationship between the size of the working population and the non-working population.</w:t>
      </w:r>
    </w:p>
    <w:p w:rsidR="00F413BD" w:rsidRPr="00F413BD" w:rsidRDefault="00F413BD" w:rsidP="00F413BD">
      <w:pPr>
        <w:pStyle w:val="ListParagraph"/>
        <w:rPr>
          <w:rFonts w:ascii="Arial" w:hAnsi="Arial" w:cs="Arial"/>
          <w:sz w:val="24"/>
          <w:szCs w:val="24"/>
        </w:rPr>
      </w:pPr>
    </w:p>
    <w:p w:rsidR="00F413BD" w:rsidRDefault="00F413BD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Domestic labour – work performed in the home such as childcare, cooking and cleaning.  Functionalists see it as part of the expressive role performed by women.</w:t>
      </w:r>
    </w:p>
    <w:p w:rsidR="00F413BD" w:rsidRPr="00F413BD" w:rsidRDefault="00F413BD" w:rsidP="00F413BD">
      <w:pPr>
        <w:pStyle w:val="ListParagraph"/>
        <w:rPr>
          <w:rFonts w:ascii="Arial" w:hAnsi="Arial" w:cs="Arial"/>
          <w:sz w:val="24"/>
          <w:szCs w:val="24"/>
        </w:rPr>
      </w:pPr>
    </w:p>
    <w:p w:rsidR="00F413BD" w:rsidRDefault="00F413BD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Exploitation – paying workers less than the value of their labour.</w:t>
      </w:r>
    </w:p>
    <w:p w:rsidR="00F413BD" w:rsidRPr="00F413BD" w:rsidRDefault="00F413BD" w:rsidP="00F413BD">
      <w:pPr>
        <w:pStyle w:val="ListParagraph"/>
        <w:rPr>
          <w:rFonts w:ascii="Arial" w:hAnsi="Arial" w:cs="Arial"/>
          <w:sz w:val="24"/>
          <w:szCs w:val="24"/>
        </w:rPr>
      </w:pPr>
    </w:p>
    <w:p w:rsidR="00F413BD" w:rsidRDefault="00F413BD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diversity – the idea that there is a range of different family types, rather than a single dominant one.</w:t>
      </w:r>
    </w:p>
    <w:p w:rsidR="00F413BD" w:rsidRPr="00F413BD" w:rsidRDefault="00F413BD" w:rsidP="00F413BD">
      <w:pPr>
        <w:pStyle w:val="ListParagraph"/>
        <w:rPr>
          <w:rFonts w:ascii="Arial" w:hAnsi="Arial" w:cs="Arial"/>
          <w:sz w:val="24"/>
          <w:szCs w:val="24"/>
        </w:rPr>
      </w:pPr>
    </w:p>
    <w:p w:rsidR="00F413BD" w:rsidRDefault="00F413BD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Fertility rate – the total fertility rate (TFR) is the average number of children women will have during her fertile years.</w:t>
      </w:r>
    </w:p>
    <w:p w:rsidR="00F413BD" w:rsidRPr="00F413BD" w:rsidRDefault="00F413BD" w:rsidP="00F413BD">
      <w:pPr>
        <w:pStyle w:val="ListParagraph"/>
        <w:rPr>
          <w:rFonts w:ascii="Arial" w:hAnsi="Arial" w:cs="Arial"/>
          <w:sz w:val="24"/>
          <w:szCs w:val="24"/>
        </w:rPr>
      </w:pPr>
    </w:p>
    <w:p w:rsidR="00F413BD" w:rsidRDefault="00F413BD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Functional fit – Parson’s theory that, with industrialisation, the structure of the family becomes nuclear to fit the needs of industrial society for a geographically and socially mobile labour force.</w:t>
      </w:r>
    </w:p>
    <w:p w:rsidR="00F413BD" w:rsidRPr="00F413BD" w:rsidRDefault="00F413BD" w:rsidP="00F413BD">
      <w:pPr>
        <w:pStyle w:val="ListParagraph"/>
        <w:rPr>
          <w:rFonts w:ascii="Arial" w:hAnsi="Arial" w:cs="Arial"/>
          <w:sz w:val="24"/>
          <w:szCs w:val="24"/>
        </w:rPr>
      </w:pPr>
    </w:p>
    <w:p w:rsidR="00F413BD" w:rsidRDefault="00F413BD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Gender domains – the tasks and activities that boys and girls see as their ‘territory’ of their respective genders e.g. mender a car is seen as in the male domain.</w:t>
      </w:r>
    </w:p>
    <w:p w:rsidR="00F413BD" w:rsidRPr="00F413BD" w:rsidRDefault="00F413BD" w:rsidP="00F413BD">
      <w:pPr>
        <w:pStyle w:val="ListParagraph"/>
        <w:rPr>
          <w:rFonts w:ascii="Arial" w:hAnsi="Arial" w:cs="Arial"/>
          <w:sz w:val="24"/>
          <w:szCs w:val="24"/>
        </w:rPr>
      </w:pPr>
    </w:p>
    <w:p w:rsidR="00F413BD" w:rsidRDefault="00F413BD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Globalisation – the idea that the world is becoming increasingly interconnected and barriers are disappearing.</w:t>
      </w:r>
    </w:p>
    <w:p w:rsidR="00F413BD" w:rsidRPr="00F413BD" w:rsidRDefault="00F413BD" w:rsidP="00F413BD">
      <w:pPr>
        <w:pStyle w:val="ListParagraph"/>
        <w:rPr>
          <w:rFonts w:ascii="Arial" w:hAnsi="Arial" w:cs="Arial"/>
          <w:sz w:val="24"/>
          <w:szCs w:val="24"/>
        </w:rPr>
      </w:pPr>
    </w:p>
    <w:p w:rsidR="00F413BD" w:rsidRPr="00AC0759" w:rsidRDefault="002301A6" w:rsidP="00AC0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Identit</w:t>
      </w:r>
      <w:r w:rsidR="00F413BD">
        <w:rPr>
          <w:rFonts w:ascii="Arial" w:hAnsi="Arial" w:cs="Arial"/>
          <w:sz w:val="24"/>
          <w:szCs w:val="24"/>
        </w:rPr>
        <w:t>y – the individual's sense of self, influenced by socialisation and interactions with others.</w:t>
      </w:r>
    </w:p>
    <w:p w:rsidR="00AC0759" w:rsidRDefault="00AC0759"/>
    <w:p w:rsidR="00AC0759" w:rsidRDefault="00AC0759"/>
    <w:sectPr w:rsidR="00AC0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5BBD"/>
    <w:multiLevelType w:val="hybridMultilevel"/>
    <w:tmpl w:val="412C9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59"/>
    <w:rsid w:val="001D17D6"/>
    <w:rsid w:val="002301A6"/>
    <w:rsid w:val="004F59E9"/>
    <w:rsid w:val="00A679F3"/>
    <w:rsid w:val="00AC0759"/>
    <w:rsid w:val="00BB72CA"/>
    <w:rsid w:val="00CC7563"/>
    <w:rsid w:val="00F4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Dataspire Solutions Ltd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Orr</dc:creator>
  <cp:lastModifiedBy>morr</cp:lastModifiedBy>
  <cp:revision>2</cp:revision>
  <cp:lastPrinted>2017-06-30T09:13:00Z</cp:lastPrinted>
  <dcterms:created xsi:type="dcterms:W3CDTF">2019-06-18T15:59:00Z</dcterms:created>
  <dcterms:modified xsi:type="dcterms:W3CDTF">2019-06-18T15:59:00Z</dcterms:modified>
</cp:coreProperties>
</file>