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2" w:rsidRPr="00595472" w:rsidRDefault="00595472" w:rsidP="0059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KS5 PSHE Curriculum SWA Sixth Form (Year 12 and Year 13) 2019-2020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Members of staff: 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Mr C Tonking (Head of Year 12)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Mrs S Hoad (Head of Year 13)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Mrs R Jackman (Enrichment)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Miss E Foreman and Mrs J McMillan (Careers and work experience)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Form tutor team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Core theme 1: Health and Wellbeing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1"/>
        <w:gridCol w:w="2987"/>
      </w:tblGrid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Descriptor: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Activities: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manage transition to increasingly independent living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time: Planner pages; target setting; VESPA tasks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planning for the future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Next steps information evening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maintain physical, mental and emotional health and wellbeing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time: mental health week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sexual health; Brook clinic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assess and manage risks to their own and others’ health and safety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Fire safety assembly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Safer driving workshop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consent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Work experience week: first aid qualification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make informed choices about health and wellbeing matters including drugs, alcohol and tobacco; maintaining a balanced diet; physical activity; mental and emotional health and wellbeing; and sexual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time: mental health week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sexual health; Brook clinic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binge drinking, drugs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5.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respond in an emergency including administering first aid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Fire safety assembly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Safer driving workshop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Work experience week: first aid qualification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The influence of the media on lifestyle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 activities and discussion; VESPA</w:t>
            </w:r>
          </w:p>
        </w:tc>
      </w:tr>
    </w:tbl>
    <w:p w:rsidR="00595472" w:rsidRPr="00595472" w:rsidRDefault="00595472" w:rsidP="005954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Core Theme 2: Relationships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9"/>
        <w:gridCol w:w="2909"/>
      </w:tblGrid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Descriptor: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Activities: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1. How to develop and maintain a variety of healthy relationships within a range of social/cultural/educational and employment contexts and to develop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parenting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consent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Mental health week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activities: budgeting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student finance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2.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recognise and manage emotions within a range of relationships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Mental health week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 activities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manage risky or unhealthy/negative relationships, including all forms of harassment and abuse (including online)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Safeguarding assembly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Mental health week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 debate/discussion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The concept of consent in a variety of contexts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consent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5.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Respecting equality and being a productive member of a diverse 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Equality and harassment assembly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Jambo</w:t>
            </w:r>
            <w:proofErr w:type="spellEnd"/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Tafo</w:t>
            </w:r>
            <w:proofErr w:type="spellEnd"/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fundraising projects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95472" w:rsidRPr="00595472" w:rsidRDefault="00595472" w:rsidP="005954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Core Theme Three: Living in the Wider World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5472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:rsidR="00595472" w:rsidRPr="00595472" w:rsidRDefault="00595472" w:rsidP="0059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2"/>
        <w:gridCol w:w="2966"/>
      </w:tblGrid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Descriptor: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Activities: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Rights and responsibilities as members of diverse communities, as active citizens and participants in the local and national economy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Need Project collection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Jambo</w:t>
            </w:r>
            <w:proofErr w:type="spellEnd"/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Tafo</w:t>
            </w:r>
            <w:proofErr w:type="spellEnd"/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fundraising project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House charity activities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2.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make informed choices and be enterprising and ambitious in life, education and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Next steps week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Next steps evening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Parents information evenings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Work experience week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develop employability, team working and leadership skills and develop flexibility and resilience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Work experience week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Enrichment activities - including sport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Learning partners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Subject Ambassadors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Prefect and student leadership roles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4.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The economic and business environment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Work experience week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5.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personal financial choices can affect oneself and others, student finance, budgeting on a salary, rights and responsibilities as consumers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Assembly: student finance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Budgeting activities</w:t>
            </w:r>
          </w:p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 activities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Parents information evenings</w:t>
            </w:r>
          </w:p>
        </w:tc>
      </w:tr>
      <w:tr w:rsidR="00595472" w:rsidRPr="00595472" w:rsidTr="005954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6. </w:t>
            </w:r>
            <w:r w:rsidRPr="00595472">
              <w:rPr>
                <w:rFonts w:ascii="Arial" w:eastAsia="Times New Roman" w:hAnsi="Arial" w:cs="Arial"/>
                <w:color w:val="000000"/>
                <w:lang w:eastAsia="en-GB"/>
              </w:rPr>
              <w:t>How to live safely in an ‘online’ and ‘connected’ world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472" w:rsidRPr="00595472" w:rsidRDefault="00595472" w:rsidP="0059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Safeguarding training (assembly)</w:t>
            </w:r>
          </w:p>
          <w:p w:rsidR="00595472" w:rsidRPr="00595472" w:rsidRDefault="00595472" w:rsidP="005954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547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Form time activities</w:t>
            </w:r>
          </w:p>
        </w:tc>
      </w:tr>
    </w:tbl>
    <w:p w:rsidR="00C22FF4" w:rsidRDefault="00595472"/>
    <w:sectPr w:rsidR="00C22FF4" w:rsidSect="0059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2"/>
    <w:rsid w:val="00595472"/>
    <w:rsid w:val="00711C09"/>
    <w:rsid w:val="00B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lhuckle</dc:creator>
  <cp:lastModifiedBy>lhuckle</cp:lastModifiedBy>
  <cp:revision>1</cp:revision>
  <dcterms:created xsi:type="dcterms:W3CDTF">2019-10-10T07:12:00Z</dcterms:created>
  <dcterms:modified xsi:type="dcterms:W3CDTF">2019-10-10T07:14:00Z</dcterms:modified>
</cp:coreProperties>
</file>