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52" w:type="dxa"/>
        <w:tblLook w:val="04A0" w:firstRow="1" w:lastRow="0" w:firstColumn="1" w:lastColumn="0" w:noHBand="0" w:noVBand="1"/>
      </w:tblPr>
      <w:tblGrid>
        <w:gridCol w:w="4090"/>
        <w:gridCol w:w="1701"/>
        <w:gridCol w:w="2410"/>
        <w:gridCol w:w="2451"/>
      </w:tblGrid>
      <w:tr w:rsidR="0085128F" w:rsidTr="00C141AE">
        <w:trPr>
          <w:trHeight w:val="132"/>
        </w:trPr>
        <w:tc>
          <w:tcPr>
            <w:tcW w:w="4090" w:type="dxa"/>
          </w:tcPr>
          <w:p w:rsidR="0085128F" w:rsidRPr="00162617" w:rsidRDefault="0085128F" w:rsidP="00A67542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162617">
              <w:rPr>
                <w:rFonts w:ascii="Arial" w:hAnsi="Arial" w:cs="Arial"/>
                <w:b/>
                <w:sz w:val="24"/>
                <w:szCs w:val="24"/>
              </w:rPr>
              <w:t xml:space="preserve">Topic area: </w:t>
            </w:r>
            <w:r w:rsidRPr="00162617">
              <w:rPr>
                <w:rFonts w:ascii="Arial" w:hAnsi="Arial" w:cs="Arial"/>
                <w:sz w:val="24"/>
                <w:szCs w:val="24"/>
              </w:rPr>
              <w:br/>
            </w:r>
            <w:r w:rsidR="00A67542">
              <w:rPr>
                <w:rFonts w:ascii="Arial" w:hAnsi="Arial" w:cs="Arial"/>
                <w:sz w:val="24"/>
                <w:szCs w:val="24"/>
              </w:rPr>
              <w:t xml:space="preserve">Social </w:t>
            </w:r>
            <w:proofErr w:type="gramStart"/>
            <w:r w:rsidR="00A67542">
              <w:rPr>
                <w:rFonts w:ascii="Arial" w:hAnsi="Arial" w:cs="Arial"/>
                <w:sz w:val="24"/>
                <w:szCs w:val="24"/>
              </w:rPr>
              <w:t>influence  -</w:t>
            </w:r>
            <w:proofErr w:type="gramEnd"/>
            <w:r w:rsidR="00A67542">
              <w:rPr>
                <w:rFonts w:ascii="Arial" w:hAnsi="Arial" w:cs="Arial"/>
                <w:sz w:val="24"/>
                <w:szCs w:val="24"/>
              </w:rPr>
              <w:t xml:space="preserve"> how do others affect you?</w:t>
            </w:r>
          </w:p>
        </w:tc>
        <w:tc>
          <w:tcPr>
            <w:tcW w:w="1701" w:type="dxa"/>
          </w:tcPr>
          <w:p w:rsidR="0085128F" w:rsidRPr="00162617" w:rsidRDefault="0085128F" w:rsidP="00903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617">
              <w:rPr>
                <w:rFonts w:ascii="Arial" w:hAnsi="Arial" w:cs="Arial"/>
                <w:sz w:val="24"/>
                <w:szCs w:val="24"/>
              </w:rPr>
              <w:t>Done.</w:t>
            </w:r>
          </w:p>
        </w:tc>
        <w:tc>
          <w:tcPr>
            <w:tcW w:w="2410" w:type="dxa"/>
          </w:tcPr>
          <w:p w:rsidR="0085128F" w:rsidRPr="00162617" w:rsidRDefault="0085128F" w:rsidP="00903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EOTT RAG</w:t>
            </w:r>
          </w:p>
        </w:tc>
        <w:tc>
          <w:tcPr>
            <w:tcW w:w="2451" w:type="dxa"/>
          </w:tcPr>
          <w:p w:rsidR="0085128F" w:rsidRPr="00162617" w:rsidRDefault="0085128F" w:rsidP="00903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617">
              <w:rPr>
                <w:rFonts w:ascii="Arial" w:hAnsi="Arial" w:cs="Arial"/>
                <w:sz w:val="24"/>
                <w:szCs w:val="24"/>
              </w:rPr>
              <w:t>Revision checklist</w:t>
            </w:r>
          </w:p>
          <w:p w:rsidR="0085128F" w:rsidRPr="00162617" w:rsidRDefault="0085128F" w:rsidP="00903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617">
              <w:rPr>
                <w:rFonts w:ascii="Arial" w:hAnsi="Arial" w:cs="Arial"/>
                <w:sz w:val="24"/>
                <w:szCs w:val="24"/>
              </w:rPr>
              <w:t>RAG.</w:t>
            </w:r>
          </w:p>
        </w:tc>
      </w:tr>
      <w:tr w:rsidR="0085128F" w:rsidRPr="00CA57BA" w:rsidTr="00C141AE">
        <w:trPr>
          <w:trHeight w:val="291"/>
        </w:trPr>
        <w:tc>
          <w:tcPr>
            <w:tcW w:w="4090" w:type="dxa"/>
          </w:tcPr>
          <w:p w:rsidR="0085128F" w:rsidRPr="00CA57BA" w:rsidRDefault="00A67542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define conformity and explain the difference between compliance, internalisation and identification. </w:t>
            </w:r>
          </w:p>
        </w:tc>
        <w:tc>
          <w:tcPr>
            <w:tcW w:w="1701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28F" w:rsidRPr="00CA57BA" w:rsidTr="00C141AE">
        <w:trPr>
          <w:trHeight w:val="276"/>
        </w:trPr>
        <w:tc>
          <w:tcPr>
            <w:tcW w:w="4090" w:type="dxa"/>
          </w:tcPr>
          <w:p w:rsidR="0085128F" w:rsidRPr="00CA57BA" w:rsidRDefault="00A67542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define both normative and informational social influence. </w:t>
            </w:r>
          </w:p>
        </w:tc>
        <w:tc>
          <w:tcPr>
            <w:tcW w:w="1701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28F" w:rsidRPr="00CA57BA" w:rsidTr="00C141AE">
        <w:trPr>
          <w:trHeight w:val="291"/>
        </w:trPr>
        <w:tc>
          <w:tcPr>
            <w:tcW w:w="4090" w:type="dxa"/>
          </w:tcPr>
          <w:p w:rsidR="0085128F" w:rsidRPr="00CA57BA" w:rsidRDefault="00A67542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explain how situational factors such as size of the majority,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unamity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task difficultly affect conformity. </w:t>
            </w:r>
          </w:p>
        </w:tc>
        <w:tc>
          <w:tcPr>
            <w:tcW w:w="1701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28F" w:rsidRPr="00CA57BA" w:rsidTr="00C141AE">
        <w:trPr>
          <w:trHeight w:val="276"/>
        </w:trPr>
        <w:tc>
          <w:tcPr>
            <w:tcW w:w="4090" w:type="dxa"/>
          </w:tcPr>
          <w:p w:rsidR="0085128F" w:rsidRPr="00CA57BA" w:rsidRDefault="00A67542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explain how personality factors such as the type of locus of control you have, affects conformity. </w:t>
            </w:r>
          </w:p>
        </w:tc>
        <w:tc>
          <w:tcPr>
            <w:tcW w:w="1701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28F" w:rsidRPr="00CA57BA" w:rsidTr="00C141AE">
        <w:trPr>
          <w:trHeight w:val="291"/>
        </w:trPr>
        <w:tc>
          <w:tcPr>
            <w:tcW w:w="4090" w:type="dxa"/>
          </w:tcPr>
          <w:p w:rsidR="0085128F" w:rsidRPr="00CA57BA" w:rsidRDefault="00A67542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describe Asch’s line study and explain how it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demonstrates  conformity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28F" w:rsidRPr="00CA57BA" w:rsidTr="00C141AE">
        <w:trPr>
          <w:trHeight w:val="291"/>
        </w:trPr>
        <w:tc>
          <w:tcPr>
            <w:tcW w:w="4090" w:type="dxa"/>
          </w:tcPr>
          <w:p w:rsidR="0085128F" w:rsidRPr="00CA57BA" w:rsidRDefault="00A67542" w:rsidP="00A675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explain what is meant by obedience and give examples of when it is both positive and negative to obey. </w:t>
            </w:r>
          </w:p>
        </w:tc>
        <w:tc>
          <w:tcPr>
            <w:tcW w:w="1701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28F" w:rsidRPr="00CA57BA" w:rsidTr="00C141AE">
        <w:trPr>
          <w:trHeight w:val="291"/>
        </w:trPr>
        <w:tc>
          <w:tcPr>
            <w:tcW w:w="4090" w:type="dxa"/>
          </w:tcPr>
          <w:p w:rsidR="0085128F" w:rsidRPr="00CA57BA" w:rsidRDefault="00A67542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describe Milgram’s electric shock studies.</w:t>
            </w:r>
          </w:p>
        </w:tc>
        <w:tc>
          <w:tcPr>
            <w:tcW w:w="1701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28F" w:rsidRPr="00CA57BA" w:rsidTr="00C141AE">
        <w:trPr>
          <w:trHeight w:val="291"/>
        </w:trPr>
        <w:tc>
          <w:tcPr>
            <w:tcW w:w="4090" w:type="dxa"/>
          </w:tcPr>
          <w:p w:rsidR="0085128F" w:rsidRPr="00CA57BA" w:rsidRDefault="00A67542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explain how situational factors such as authority figure, legitimacy of context and personal responsibility all affect levels of obedience. </w:t>
            </w:r>
          </w:p>
        </w:tc>
        <w:tc>
          <w:tcPr>
            <w:tcW w:w="1701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28F" w:rsidRPr="00CA57BA" w:rsidTr="00C141AE">
        <w:trPr>
          <w:trHeight w:val="291"/>
        </w:trPr>
        <w:tc>
          <w:tcPr>
            <w:tcW w:w="4090" w:type="dxa"/>
          </w:tcPr>
          <w:p w:rsidR="0085128F" w:rsidRPr="00CA57BA" w:rsidRDefault="00A67542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explain how agency theory and social impact theory relate to obedience. </w:t>
            </w:r>
          </w:p>
        </w:tc>
        <w:tc>
          <w:tcPr>
            <w:tcW w:w="1701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313" w:rsidRPr="00CA57BA" w:rsidTr="00C141AE">
        <w:trPr>
          <w:trHeight w:val="291"/>
        </w:trPr>
        <w:tc>
          <w:tcPr>
            <w:tcW w:w="4090" w:type="dxa"/>
          </w:tcPr>
          <w:p w:rsidR="00102313" w:rsidRDefault="00102313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explain how personality may affect obedience such as locus of control or the authoritarian personality. </w:t>
            </w:r>
          </w:p>
        </w:tc>
        <w:tc>
          <w:tcPr>
            <w:tcW w:w="1701" w:type="dxa"/>
          </w:tcPr>
          <w:p w:rsidR="00102313" w:rsidRPr="00CA57BA" w:rsidRDefault="00102313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2313" w:rsidRPr="00CA57BA" w:rsidRDefault="00102313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102313" w:rsidRPr="00CA57BA" w:rsidRDefault="00102313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28F" w:rsidRPr="00CA57BA" w:rsidTr="00C141AE">
        <w:trPr>
          <w:trHeight w:val="291"/>
        </w:trPr>
        <w:tc>
          <w:tcPr>
            <w:tcW w:w="4090" w:type="dxa"/>
          </w:tcPr>
          <w:p w:rsidR="0085128F" w:rsidRPr="00CA57BA" w:rsidRDefault="00102313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link together obedience and crowd behaviour. </w:t>
            </w:r>
          </w:p>
        </w:tc>
        <w:tc>
          <w:tcPr>
            <w:tcW w:w="1701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28F" w:rsidRPr="00CA57BA" w:rsidTr="00C141AE">
        <w:trPr>
          <w:trHeight w:val="291"/>
        </w:trPr>
        <w:tc>
          <w:tcPr>
            <w:tcW w:w="4090" w:type="dxa"/>
          </w:tcPr>
          <w:p w:rsidR="0085128F" w:rsidRPr="00CA57BA" w:rsidRDefault="00102313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ways in which to prevent blind obedience such as social support, distance and education. </w:t>
            </w:r>
          </w:p>
        </w:tc>
        <w:tc>
          <w:tcPr>
            <w:tcW w:w="1701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28F" w:rsidRPr="00CA57BA" w:rsidTr="00C141AE">
        <w:trPr>
          <w:trHeight w:val="291"/>
        </w:trPr>
        <w:tc>
          <w:tcPr>
            <w:tcW w:w="4090" w:type="dxa"/>
          </w:tcPr>
          <w:p w:rsidR="0085128F" w:rsidRPr="00CA57BA" w:rsidRDefault="00102313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describe what is meant by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deindividuation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28F" w:rsidRPr="00CA57BA" w:rsidTr="00C141AE">
        <w:trPr>
          <w:trHeight w:val="291"/>
        </w:trPr>
        <w:tc>
          <w:tcPr>
            <w:tcW w:w="4090" w:type="dxa"/>
          </w:tcPr>
          <w:p w:rsidR="0085128F" w:rsidRPr="00CA57BA" w:rsidRDefault="00102313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make links between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deindividuation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conformity.</w:t>
            </w:r>
          </w:p>
        </w:tc>
        <w:tc>
          <w:tcPr>
            <w:tcW w:w="1701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28F" w:rsidRPr="00CA57BA" w:rsidTr="00C141AE">
        <w:trPr>
          <w:trHeight w:val="291"/>
        </w:trPr>
        <w:tc>
          <w:tcPr>
            <w:tcW w:w="4090" w:type="dxa"/>
          </w:tcPr>
          <w:p w:rsidR="0085128F" w:rsidRPr="00CA57BA" w:rsidRDefault="00102313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describe the aim, results, procedure &amp; findings of the Haney, Banks and Zimbardo prison study. </w:t>
            </w:r>
          </w:p>
        </w:tc>
        <w:tc>
          <w:tcPr>
            <w:tcW w:w="1701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28F" w:rsidRPr="00CA57BA" w:rsidTr="00C141AE">
        <w:trPr>
          <w:trHeight w:val="291"/>
        </w:trPr>
        <w:tc>
          <w:tcPr>
            <w:tcW w:w="4090" w:type="dxa"/>
          </w:tcPr>
          <w:p w:rsidR="0085128F" w:rsidRPr="00CA57BA" w:rsidRDefault="00102313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extend and explain 2 strengths and 2 weaknesses of the prison study. </w:t>
            </w:r>
          </w:p>
        </w:tc>
        <w:tc>
          <w:tcPr>
            <w:tcW w:w="1701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28F" w:rsidRPr="00CA57BA" w:rsidTr="00C141AE">
        <w:trPr>
          <w:trHeight w:val="291"/>
        </w:trPr>
        <w:tc>
          <w:tcPr>
            <w:tcW w:w="4090" w:type="dxa"/>
          </w:tcPr>
          <w:p w:rsidR="0085128F" w:rsidRPr="00CA57BA" w:rsidRDefault="00102313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explain  what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is meant by bystander effect/apathy.  </w:t>
            </w:r>
          </w:p>
        </w:tc>
        <w:tc>
          <w:tcPr>
            <w:tcW w:w="1701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85128F" w:rsidRPr="00CA57BA" w:rsidRDefault="0085128F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313" w:rsidRPr="00CA57BA" w:rsidTr="00C141AE">
        <w:trPr>
          <w:trHeight w:val="291"/>
        </w:trPr>
        <w:tc>
          <w:tcPr>
            <w:tcW w:w="4090" w:type="dxa"/>
          </w:tcPr>
          <w:p w:rsidR="00102313" w:rsidRPr="00CA57BA" w:rsidRDefault="00102313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explain situational factors that may prevent helping behaviour such as diffusion of responsibility, pluralistic ignorance &amp; cost of helping.</w:t>
            </w:r>
          </w:p>
        </w:tc>
        <w:tc>
          <w:tcPr>
            <w:tcW w:w="1701" w:type="dxa"/>
          </w:tcPr>
          <w:p w:rsidR="00102313" w:rsidRPr="00CA57BA" w:rsidRDefault="00102313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2313" w:rsidRPr="00CA57BA" w:rsidRDefault="00102313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102313" w:rsidRPr="00CA57BA" w:rsidRDefault="00102313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313" w:rsidRPr="00CA57BA" w:rsidTr="00C141AE">
        <w:trPr>
          <w:trHeight w:val="291"/>
        </w:trPr>
        <w:tc>
          <w:tcPr>
            <w:tcW w:w="4090" w:type="dxa"/>
          </w:tcPr>
          <w:p w:rsidR="00102313" w:rsidRPr="00CA57BA" w:rsidRDefault="00102313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explain personal factors affecting bystander intervention such as competence, mood &amp; similarity. </w:t>
            </w:r>
          </w:p>
        </w:tc>
        <w:tc>
          <w:tcPr>
            <w:tcW w:w="1701" w:type="dxa"/>
          </w:tcPr>
          <w:p w:rsidR="00102313" w:rsidRPr="00CA57BA" w:rsidRDefault="00102313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2313" w:rsidRPr="00CA57BA" w:rsidRDefault="00102313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102313" w:rsidRPr="00CA57BA" w:rsidRDefault="00102313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313" w:rsidRPr="00CA57BA" w:rsidTr="00C141AE">
        <w:trPr>
          <w:trHeight w:val="291"/>
        </w:trPr>
        <w:tc>
          <w:tcPr>
            <w:tcW w:w="4090" w:type="dxa"/>
          </w:tcPr>
          <w:p w:rsidR="00102313" w:rsidRDefault="00102313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describe the aim, procedure, results &amp; conclusions of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Piliavin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Good Samaritan study. </w:t>
            </w:r>
          </w:p>
        </w:tc>
        <w:tc>
          <w:tcPr>
            <w:tcW w:w="1701" w:type="dxa"/>
          </w:tcPr>
          <w:p w:rsidR="00102313" w:rsidRPr="00CA57BA" w:rsidRDefault="00102313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2313" w:rsidRPr="00CA57BA" w:rsidRDefault="00102313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102313" w:rsidRPr="00CA57BA" w:rsidRDefault="00102313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313" w:rsidRPr="00CA57BA" w:rsidTr="00C141AE">
        <w:trPr>
          <w:trHeight w:val="291"/>
        </w:trPr>
        <w:tc>
          <w:tcPr>
            <w:tcW w:w="4090" w:type="dxa"/>
          </w:tcPr>
          <w:p w:rsidR="00102313" w:rsidRDefault="00102313" w:rsidP="00903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extend and explain 2 strengths &amp; 2 weaknesses of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Piliavin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study.</w:t>
            </w:r>
          </w:p>
        </w:tc>
        <w:tc>
          <w:tcPr>
            <w:tcW w:w="1701" w:type="dxa"/>
          </w:tcPr>
          <w:p w:rsidR="00102313" w:rsidRPr="00CA57BA" w:rsidRDefault="00102313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2313" w:rsidRPr="00CA57BA" w:rsidRDefault="00102313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102313" w:rsidRPr="00CA57BA" w:rsidRDefault="00102313" w:rsidP="0090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7B520B" w:rsidRDefault="005105CE"/>
    <w:sectPr w:rsidR="007B520B" w:rsidSect="00C141A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5CE" w:rsidRDefault="005105CE" w:rsidP="0085128F">
      <w:pPr>
        <w:spacing w:after="0" w:line="240" w:lineRule="auto"/>
      </w:pPr>
      <w:r>
        <w:separator/>
      </w:r>
    </w:p>
  </w:endnote>
  <w:endnote w:type="continuationSeparator" w:id="0">
    <w:p w:rsidR="005105CE" w:rsidRDefault="005105CE" w:rsidP="0085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5CE" w:rsidRDefault="005105CE" w:rsidP="0085128F">
      <w:pPr>
        <w:spacing w:after="0" w:line="240" w:lineRule="auto"/>
      </w:pPr>
      <w:r>
        <w:separator/>
      </w:r>
    </w:p>
  </w:footnote>
  <w:footnote w:type="continuationSeparator" w:id="0">
    <w:p w:rsidR="005105CE" w:rsidRDefault="005105CE" w:rsidP="0085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8F" w:rsidRDefault="0085128F">
    <w:pPr>
      <w:pStyle w:val="Header"/>
    </w:pPr>
    <w:r>
      <w:t>GCSE Psychology – Social Influence</w:t>
    </w:r>
  </w:p>
  <w:p w:rsidR="0085128F" w:rsidRDefault="008512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8F"/>
    <w:rsid w:val="00102313"/>
    <w:rsid w:val="005105CE"/>
    <w:rsid w:val="0085128F"/>
    <w:rsid w:val="00961551"/>
    <w:rsid w:val="00A67542"/>
    <w:rsid w:val="00B71705"/>
    <w:rsid w:val="00C141AE"/>
    <w:rsid w:val="00D9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28F"/>
  </w:style>
  <w:style w:type="paragraph" w:styleId="Footer">
    <w:name w:val="footer"/>
    <w:basedOn w:val="Normal"/>
    <w:link w:val="FooterChar"/>
    <w:uiPriority w:val="99"/>
    <w:unhideWhenUsed/>
    <w:rsid w:val="0085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28F"/>
  </w:style>
  <w:style w:type="paragraph" w:styleId="BalloonText">
    <w:name w:val="Balloon Text"/>
    <w:basedOn w:val="Normal"/>
    <w:link w:val="BalloonTextChar"/>
    <w:uiPriority w:val="99"/>
    <w:semiHidden/>
    <w:unhideWhenUsed/>
    <w:rsid w:val="0085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28F"/>
  </w:style>
  <w:style w:type="paragraph" w:styleId="Footer">
    <w:name w:val="footer"/>
    <w:basedOn w:val="Normal"/>
    <w:link w:val="FooterChar"/>
    <w:uiPriority w:val="99"/>
    <w:unhideWhenUsed/>
    <w:rsid w:val="0085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28F"/>
  </w:style>
  <w:style w:type="paragraph" w:styleId="BalloonText">
    <w:name w:val="Balloon Text"/>
    <w:basedOn w:val="Normal"/>
    <w:link w:val="BalloonTextChar"/>
    <w:uiPriority w:val="99"/>
    <w:semiHidden/>
    <w:unhideWhenUsed/>
    <w:rsid w:val="0085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LNye</dc:creator>
  <cp:lastModifiedBy>LNye</cp:lastModifiedBy>
  <cp:revision>2</cp:revision>
  <dcterms:created xsi:type="dcterms:W3CDTF">2019-05-15T10:16:00Z</dcterms:created>
  <dcterms:modified xsi:type="dcterms:W3CDTF">2019-06-27T08:35:00Z</dcterms:modified>
</cp:coreProperties>
</file>